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CE74A4" w:rsidRPr="003E3896" w:rsidRDefault="00AE5633" w:rsidP="003E3896">
      <w:pPr>
        <w:pStyle w:val="Default"/>
      </w:pPr>
      <w:proofErr w:type="gramStart"/>
      <w:r w:rsidRPr="00AE5633">
        <w:t>OGGETTO :</w:t>
      </w:r>
      <w:proofErr w:type="gramEnd"/>
      <w:r w:rsidRPr="00AE5633">
        <w:t xml:space="preserve"> </w:t>
      </w:r>
      <w:bookmarkStart w:id="0" w:name="_GoBack"/>
      <w:bookmarkEnd w:id="0"/>
      <w:r w:rsidR="003E3896">
        <w:t xml:space="preserve"> </w:t>
      </w:r>
      <w:r w:rsidR="003E3896">
        <w:rPr>
          <w:b/>
          <w:bCs/>
          <w:sz w:val="23"/>
          <w:szCs w:val="23"/>
        </w:rPr>
        <w:t>ANQUAP_ Sciopero intera giornata 11 novembre e sciopero straordinario da 11 a 30 novembre con adesione Movimento Direttori SGA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B7853"/>
    <w:rsid w:val="003E3896"/>
    <w:rsid w:val="003E7B1F"/>
    <w:rsid w:val="004A65DA"/>
    <w:rsid w:val="005D5288"/>
    <w:rsid w:val="00615720"/>
    <w:rsid w:val="00637C0B"/>
    <w:rsid w:val="006743D1"/>
    <w:rsid w:val="008751A3"/>
    <w:rsid w:val="00881357"/>
    <w:rsid w:val="008832B3"/>
    <w:rsid w:val="009A03BB"/>
    <w:rsid w:val="00AC09CA"/>
    <w:rsid w:val="00AE5633"/>
    <w:rsid w:val="00BB1A50"/>
    <w:rsid w:val="00C74035"/>
    <w:rsid w:val="00CE74A4"/>
    <w:rsid w:val="00EB533A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C037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10</cp:revision>
  <dcterms:created xsi:type="dcterms:W3CDTF">2024-10-17T06:24:00Z</dcterms:created>
  <dcterms:modified xsi:type="dcterms:W3CDTF">2024-11-08T08:00:00Z</dcterms:modified>
</cp:coreProperties>
</file>